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0D" w:rsidRDefault="004D7C94">
      <w:r>
        <w:t xml:space="preserve">PDRC Annual Report </w:t>
      </w:r>
    </w:p>
    <w:p w:rsidR="004D7C94" w:rsidRDefault="004D7C94">
      <w:r>
        <w:t>3/31/17</w:t>
      </w:r>
    </w:p>
    <w:p w:rsidR="004D7C94" w:rsidRDefault="004D7C94"/>
    <w:p w:rsidR="00B53A59" w:rsidRDefault="00B53A59" w:rsidP="007A0465">
      <w:pPr>
        <w:pStyle w:val="ListParagraph"/>
        <w:numPr>
          <w:ilvl w:val="0"/>
          <w:numId w:val="1"/>
        </w:numPr>
      </w:pPr>
      <w:r>
        <w:t>The PDRC meet three times throughout the year to plan for the credential training, fall trai</w:t>
      </w:r>
      <w:r w:rsidR="001E5D28">
        <w:t>ning, and the Spring Conference.  As this was the 50</w:t>
      </w:r>
      <w:r w:rsidR="001E5D28" w:rsidRPr="001E5D28">
        <w:rPr>
          <w:vertAlign w:val="superscript"/>
        </w:rPr>
        <w:t>th</w:t>
      </w:r>
      <w:r w:rsidR="001E5D28">
        <w:t xml:space="preserve"> Anniversary of </w:t>
      </w:r>
      <w:proofErr w:type="spellStart"/>
      <w:r w:rsidR="001E5D28">
        <w:t>NeASFAA</w:t>
      </w:r>
      <w:proofErr w:type="spellEnd"/>
      <w:r w:rsidR="001E5D28">
        <w:t xml:space="preserve"> we decided on the Theme “Celebrating the past, embracing the future”.  Les Monroe from EducationQuest designed the logo that we have been using all year.  A big thank you to Les </w:t>
      </w:r>
      <w:r w:rsidR="007A0465">
        <w:t xml:space="preserve">for this design. </w:t>
      </w:r>
      <w:r>
        <w:t xml:space="preserve">  </w:t>
      </w:r>
    </w:p>
    <w:p w:rsidR="00B53A59" w:rsidRDefault="00B53A59" w:rsidP="00B53A59">
      <w:pPr>
        <w:pStyle w:val="ListParagraph"/>
      </w:pPr>
    </w:p>
    <w:p w:rsidR="004D7C94" w:rsidRDefault="00B53A59" w:rsidP="004D7C94">
      <w:pPr>
        <w:pStyle w:val="ListParagraph"/>
        <w:numPr>
          <w:ilvl w:val="0"/>
          <w:numId w:val="1"/>
        </w:numPr>
      </w:pPr>
      <w:r>
        <w:t xml:space="preserve">Purchased 10 NASFAA U credentials </w:t>
      </w:r>
      <w:r w:rsidR="00BC74BC">
        <w:t xml:space="preserve">to </w:t>
      </w:r>
      <w:r>
        <w:t>utilize throughout the year.  As of the close of this conference we have h</w:t>
      </w:r>
      <w:r w:rsidR="004D7C94">
        <w:t xml:space="preserve">osted 8 credentialing sessions.  </w:t>
      </w:r>
      <w:r w:rsidR="00634401">
        <w:t xml:space="preserve">Direct Loans and R2T4 will have been held during this conference.  </w:t>
      </w:r>
      <w:r w:rsidR="004D7C94">
        <w:t>Have two more</w:t>
      </w:r>
      <w:r w:rsidR="00634401">
        <w:t xml:space="preserve"> (federal methodology and Packaging &amp; award letters) remaining to host on </w:t>
      </w:r>
      <w:r w:rsidR="004D7C94">
        <w:t>April</w:t>
      </w:r>
      <w:r w:rsidR="00634401">
        <w:t xml:space="preserve"> 20</w:t>
      </w:r>
      <w:r w:rsidR="00634401" w:rsidRPr="00634401">
        <w:rPr>
          <w:vertAlign w:val="superscript"/>
        </w:rPr>
        <w:t>th</w:t>
      </w:r>
      <w:r w:rsidR="00634401">
        <w:t xml:space="preserve"> in Lincoln</w:t>
      </w:r>
      <w:r w:rsidR="004D7C94">
        <w:t xml:space="preserve">.  From those credentialing </w:t>
      </w:r>
      <w:r w:rsidR="009240D9">
        <w:t xml:space="preserve">trainings </w:t>
      </w:r>
      <w:r w:rsidR="004D7C94">
        <w:t>we have credentialed</w:t>
      </w:r>
      <w:r w:rsidR="009240D9">
        <w:t xml:space="preserve"> (as of March 17</w:t>
      </w:r>
      <w:r w:rsidR="009240D9" w:rsidRPr="00B53A59">
        <w:rPr>
          <w:vertAlign w:val="superscript"/>
        </w:rPr>
        <w:t>th</w:t>
      </w:r>
      <w:r w:rsidR="009240D9">
        <w:t>)</w:t>
      </w:r>
      <w:r w:rsidR="004D7C94">
        <w:t>:</w:t>
      </w:r>
    </w:p>
    <w:p w:rsidR="009240D9" w:rsidRDefault="009240D9" w:rsidP="009240D9">
      <w:pPr>
        <w:pStyle w:val="ListParagraph"/>
        <w:ind w:firstLine="720"/>
      </w:pPr>
      <w:r>
        <w:t>6 /10 Administrative Capabilities</w:t>
      </w:r>
      <w:r>
        <w:tab/>
      </w:r>
    </w:p>
    <w:p w:rsidR="009240D9" w:rsidRDefault="009240D9" w:rsidP="009240D9">
      <w:pPr>
        <w:ind w:left="720" w:firstLine="720"/>
      </w:pPr>
      <w:r>
        <w:t>16/31 Professional Judgement</w:t>
      </w:r>
    </w:p>
    <w:p w:rsidR="009240D9" w:rsidRDefault="009240D9" w:rsidP="009240D9">
      <w:pPr>
        <w:pStyle w:val="ListParagraph"/>
        <w:ind w:firstLine="720"/>
      </w:pPr>
      <w:r>
        <w:t>16/37 Application Process</w:t>
      </w:r>
    </w:p>
    <w:p w:rsidR="009240D9" w:rsidRDefault="009240D9" w:rsidP="009240D9">
      <w:pPr>
        <w:pStyle w:val="ListParagraph"/>
        <w:ind w:firstLine="720"/>
      </w:pPr>
      <w:r>
        <w:t>24/49 Verification</w:t>
      </w:r>
    </w:p>
    <w:p w:rsidR="009240D9" w:rsidRDefault="009240D9" w:rsidP="009240D9">
      <w:pPr>
        <w:pStyle w:val="ListParagraph"/>
        <w:ind w:firstLine="720"/>
      </w:pPr>
      <w:r>
        <w:t xml:space="preserve">21/39 Student Eligibility </w:t>
      </w:r>
    </w:p>
    <w:p w:rsidR="0099369E" w:rsidRDefault="009240D9" w:rsidP="0099369E">
      <w:pPr>
        <w:pStyle w:val="ListParagraph"/>
        <w:ind w:firstLine="720"/>
      </w:pPr>
      <w:r>
        <w:t>18/40 SAP</w:t>
      </w:r>
    </w:p>
    <w:p w:rsidR="0099369E" w:rsidRDefault="0099369E" w:rsidP="0099369E"/>
    <w:p w:rsidR="0099369E" w:rsidRDefault="002F6FD8" w:rsidP="0099369E">
      <w:pPr>
        <w:pStyle w:val="ListParagraph"/>
        <w:numPr>
          <w:ilvl w:val="0"/>
          <w:numId w:val="1"/>
        </w:numPr>
      </w:pPr>
      <w:r>
        <w:t>Based upon the number of participants for the credential training and fall training, we ended up making money on those.  The earnings are going to help offset the cost of the banquet for honored guest</w:t>
      </w:r>
      <w:r w:rsidR="00BC74BC">
        <w:t xml:space="preserve">/past retirees.  </w:t>
      </w:r>
    </w:p>
    <w:p w:rsidR="002F6FD8" w:rsidRDefault="002F6FD8" w:rsidP="00DE537A">
      <w:pPr>
        <w:pStyle w:val="ListParagraph"/>
      </w:pPr>
    </w:p>
    <w:p w:rsidR="002B26E2" w:rsidRDefault="002B26E2" w:rsidP="002B26E2">
      <w:pPr>
        <w:pStyle w:val="ListParagraph"/>
        <w:numPr>
          <w:ilvl w:val="0"/>
          <w:numId w:val="1"/>
        </w:numPr>
      </w:pPr>
      <w:r>
        <w:t xml:space="preserve">Created a best practices for PDRC for future conference planning and budgeting. </w:t>
      </w:r>
    </w:p>
    <w:p w:rsidR="002B26E2" w:rsidRDefault="002B26E2" w:rsidP="002B26E2"/>
    <w:p w:rsidR="002B26E2" w:rsidRDefault="002B26E2" w:rsidP="002B26E2">
      <w:pPr>
        <w:pStyle w:val="ListParagraph"/>
        <w:numPr>
          <w:ilvl w:val="0"/>
          <w:numId w:val="1"/>
        </w:numPr>
      </w:pPr>
      <w:r>
        <w:t>Selected the 2018 s</w:t>
      </w:r>
      <w:r w:rsidR="00F0645F">
        <w:t xml:space="preserve">ite, which will be Columbus, NE April 4-6.  We have found that sites for preferred dates are becoming harder to book.  So we have encouraged the BOD to look at booking conference locations 2.5 years out instead of just 1.5 years out.  Bailey Jorgensen (incoming chair) will be </w:t>
      </w:r>
      <w:r w:rsidR="0099369E">
        <w:t xml:space="preserve">working on locating site for both the 2019 &amp; 2020 conference.  </w:t>
      </w:r>
    </w:p>
    <w:p w:rsidR="0099369E" w:rsidRDefault="0099369E" w:rsidP="0099369E">
      <w:pPr>
        <w:pStyle w:val="ListParagraph"/>
      </w:pPr>
    </w:p>
    <w:p w:rsidR="0099369E" w:rsidRDefault="00DE537A" w:rsidP="002B26E2">
      <w:pPr>
        <w:pStyle w:val="ListParagraph"/>
        <w:numPr>
          <w:ilvl w:val="0"/>
          <w:numId w:val="1"/>
        </w:numPr>
      </w:pPr>
      <w:r>
        <w:t>Conference registration for this year at 88 tot</w:t>
      </w:r>
      <w:bookmarkStart w:id="0" w:name="_GoBack"/>
      <w:bookmarkEnd w:id="0"/>
      <w:r>
        <w:t xml:space="preserve">al registrations, ten of which are first time attendees.  For the banquet we have 32 registered with 16 of those being retired from the profession.  </w:t>
      </w:r>
    </w:p>
    <w:p w:rsidR="00634CF2" w:rsidRDefault="00634CF2" w:rsidP="00634CF2">
      <w:pPr>
        <w:pStyle w:val="ListParagraph"/>
      </w:pPr>
    </w:p>
    <w:p w:rsidR="00634CF2" w:rsidRDefault="00634CF2" w:rsidP="002B26E2">
      <w:pPr>
        <w:pStyle w:val="ListParagraph"/>
        <w:numPr>
          <w:ilvl w:val="0"/>
          <w:numId w:val="1"/>
        </w:numPr>
      </w:pPr>
      <w:r>
        <w:t xml:space="preserve">Had an amazing committee that went above and beyond this year. </w:t>
      </w:r>
    </w:p>
    <w:p w:rsidR="00634CF2" w:rsidRDefault="00634CF2" w:rsidP="00634CF2">
      <w:pPr>
        <w:pStyle w:val="ListParagraph"/>
      </w:pPr>
    </w:p>
    <w:p w:rsidR="00634CF2" w:rsidRDefault="00634CF2" w:rsidP="00634CF2">
      <w:r>
        <w:t xml:space="preserve">Respectfully Submitted, </w:t>
      </w:r>
    </w:p>
    <w:p w:rsidR="00634CF2" w:rsidRDefault="00634CF2" w:rsidP="00634CF2"/>
    <w:p w:rsidR="00634CF2" w:rsidRDefault="00634CF2" w:rsidP="00634CF2"/>
    <w:p w:rsidR="00634CF2" w:rsidRDefault="00634CF2" w:rsidP="00634CF2">
      <w:r>
        <w:t>Becca Dobry</w:t>
      </w:r>
    </w:p>
    <w:sectPr w:rsidR="00634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2666F"/>
    <w:multiLevelType w:val="hybridMultilevel"/>
    <w:tmpl w:val="789671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94"/>
    <w:rsid w:val="001E5D28"/>
    <w:rsid w:val="00230C4B"/>
    <w:rsid w:val="002B26E2"/>
    <w:rsid w:val="002F6FD8"/>
    <w:rsid w:val="0043490D"/>
    <w:rsid w:val="004D7C94"/>
    <w:rsid w:val="00566B01"/>
    <w:rsid w:val="00634401"/>
    <w:rsid w:val="00634CF2"/>
    <w:rsid w:val="007A0465"/>
    <w:rsid w:val="009240D9"/>
    <w:rsid w:val="0099369E"/>
    <w:rsid w:val="00B53A59"/>
    <w:rsid w:val="00BC74BC"/>
    <w:rsid w:val="00DE537A"/>
    <w:rsid w:val="00F0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B6FF9-8718-4F6D-AED5-E557B31B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D. Dobry</dc:creator>
  <cp:keywords/>
  <dc:description/>
  <cp:lastModifiedBy>Becca D. Dobry</cp:lastModifiedBy>
  <cp:revision>1</cp:revision>
  <dcterms:created xsi:type="dcterms:W3CDTF">2017-03-21T21:15:00Z</dcterms:created>
  <dcterms:modified xsi:type="dcterms:W3CDTF">2017-03-21T21:40:00Z</dcterms:modified>
</cp:coreProperties>
</file>